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C1" w:rsidRPr="00011C21" w:rsidRDefault="00D847C1" w:rsidP="00D847C1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11C21">
        <w:rPr>
          <w:rFonts w:asciiTheme="minorEastAsia" w:hAnsiTheme="minorEastAsia" w:hint="eastAsia"/>
          <w:color w:val="000000" w:themeColor="text1"/>
          <w:sz w:val="24"/>
          <w:szCs w:val="24"/>
        </w:rPr>
        <w:t>附件2</w:t>
      </w:r>
    </w:p>
    <w:p w:rsidR="007A59BB" w:rsidRPr="000B45BD" w:rsidRDefault="00BB0DF2" w:rsidP="000B45BD">
      <w:pPr>
        <w:jc w:val="center"/>
        <w:rPr>
          <w:rFonts w:ascii="方正小标宋简体" w:eastAsia="方正小标宋简体"/>
          <w:color w:val="000000" w:themeColor="text1"/>
          <w:sz w:val="40"/>
          <w:szCs w:val="40"/>
        </w:rPr>
      </w:pPr>
      <w:r w:rsidRPr="00322AA7">
        <w:rPr>
          <w:rFonts w:ascii="方正小标宋简体" w:eastAsia="方正小标宋简体" w:hint="eastAsia"/>
          <w:color w:val="000000" w:themeColor="text1"/>
          <w:sz w:val="40"/>
          <w:szCs w:val="40"/>
        </w:rPr>
        <w:t>荆州市中心</w:t>
      </w:r>
      <w:r w:rsidR="00DA626E" w:rsidRPr="00322AA7">
        <w:rPr>
          <w:rFonts w:ascii="方正小标宋简体" w:eastAsia="方正小标宋简体" w:hint="eastAsia"/>
          <w:color w:val="000000" w:themeColor="text1"/>
          <w:sz w:val="40"/>
          <w:szCs w:val="40"/>
        </w:rPr>
        <w:t>医院教学查房规范（试行）</w:t>
      </w:r>
    </w:p>
    <w:p w:rsidR="00A21E85" w:rsidRPr="00322AA7" w:rsidRDefault="00DA626E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教学查房是临床实践教学的重要环节，是培养住院医师（</w:t>
      </w:r>
      <w:r w:rsidR="00A21E85" w:rsidRPr="00322AA7">
        <w:rPr>
          <w:rFonts w:ascii="仿宋_GB2312" w:eastAsia="仿宋_GB2312" w:hint="eastAsia"/>
          <w:color w:val="000000" w:themeColor="text1"/>
          <w:sz w:val="32"/>
          <w:szCs w:val="32"/>
        </w:rPr>
        <w:t>含住院医师规范化培训学员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）、实习医师临床</w:t>
      </w:r>
      <w:r w:rsidR="001D55CC" w:rsidRPr="00322AA7">
        <w:rPr>
          <w:rFonts w:ascii="仿宋_GB2312" w:eastAsia="仿宋_GB2312" w:hint="eastAsia"/>
          <w:color w:val="000000" w:themeColor="text1"/>
          <w:sz w:val="32"/>
          <w:szCs w:val="32"/>
        </w:rPr>
        <w:t>技能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的有效途径</w:t>
      </w:r>
      <w:r w:rsidR="004A0823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A21E85" w:rsidRPr="00322AA7">
        <w:rPr>
          <w:rFonts w:ascii="仿宋_GB2312" w:eastAsia="仿宋_GB2312" w:hint="eastAsia"/>
          <w:color w:val="000000" w:themeColor="text1"/>
          <w:sz w:val="32"/>
          <w:szCs w:val="32"/>
        </w:rPr>
        <w:t>同时也</w:t>
      </w:r>
      <w:r w:rsidR="004A0823" w:rsidRPr="00322AA7">
        <w:rPr>
          <w:rFonts w:ascii="仿宋_GB2312" w:eastAsia="仿宋_GB2312" w:hint="eastAsia"/>
          <w:color w:val="000000" w:themeColor="text1"/>
          <w:sz w:val="32"/>
          <w:szCs w:val="32"/>
        </w:rPr>
        <w:t>是</w:t>
      </w:r>
      <w:r w:rsidR="00A21E85" w:rsidRPr="00322AA7">
        <w:rPr>
          <w:rFonts w:ascii="仿宋_GB2312" w:eastAsia="仿宋_GB2312" w:hint="eastAsia"/>
          <w:color w:val="000000" w:themeColor="text1"/>
          <w:sz w:val="32"/>
          <w:szCs w:val="32"/>
        </w:rPr>
        <w:t>提高临床教学质量和诊疗水平</w:t>
      </w:r>
      <w:r w:rsidR="004A0823" w:rsidRPr="00322AA7">
        <w:rPr>
          <w:rFonts w:ascii="仿宋_GB2312" w:eastAsia="仿宋_GB2312" w:hint="eastAsia"/>
          <w:color w:val="000000" w:themeColor="text1"/>
          <w:sz w:val="32"/>
          <w:szCs w:val="32"/>
        </w:rPr>
        <w:t>的重要手段</w:t>
      </w:r>
      <w:r w:rsidR="00A21E85" w:rsidRPr="00322AA7">
        <w:rPr>
          <w:rFonts w:ascii="仿宋_GB2312" w:eastAsia="仿宋_GB2312" w:hint="eastAsia"/>
          <w:color w:val="000000" w:themeColor="text1"/>
          <w:sz w:val="32"/>
          <w:szCs w:val="32"/>
        </w:rPr>
        <w:t>。为规范教学查房的模式和流程，确保教学质量，提高教学效果，特制订本规程。</w:t>
      </w:r>
    </w:p>
    <w:p w:rsidR="00A21E85" w:rsidRPr="00322AA7" w:rsidRDefault="00A21E85" w:rsidP="00FD3FDD">
      <w:pPr>
        <w:spacing w:line="490" w:lineRule="exact"/>
        <w:ind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322AA7">
        <w:rPr>
          <w:rFonts w:ascii="黑体" w:eastAsia="黑体" w:hAnsi="黑体" w:hint="eastAsia"/>
          <w:color w:val="000000" w:themeColor="text1"/>
          <w:sz w:val="32"/>
          <w:szCs w:val="32"/>
        </w:rPr>
        <w:t>一、教学查房</w:t>
      </w:r>
      <w:r w:rsidR="005F47C4">
        <w:rPr>
          <w:rFonts w:ascii="黑体" w:eastAsia="黑体" w:hAnsi="黑体" w:hint="eastAsia"/>
          <w:color w:val="000000" w:themeColor="text1"/>
          <w:sz w:val="32"/>
          <w:szCs w:val="32"/>
        </w:rPr>
        <w:t>的</w:t>
      </w:r>
      <w:r w:rsidRPr="00322AA7">
        <w:rPr>
          <w:rFonts w:ascii="黑体" w:eastAsia="黑体" w:hAnsi="黑体" w:hint="eastAsia"/>
          <w:color w:val="000000" w:themeColor="text1"/>
          <w:sz w:val="32"/>
          <w:szCs w:val="32"/>
        </w:rPr>
        <w:t>目的</w:t>
      </w:r>
    </w:p>
    <w:p w:rsidR="00F12154" w:rsidRPr="00322AA7" w:rsidRDefault="00F12154" w:rsidP="00FD3FDD">
      <w:pPr>
        <w:spacing w:line="49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1.促进学生的医学理论知识与临床实践相融合，培养其独立观察、分析、处理问题等临床工作的能力。</w:t>
      </w:r>
    </w:p>
    <w:p w:rsidR="00F12154" w:rsidRPr="00322AA7" w:rsidRDefault="00F12154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2.使学生掌握病史采集、体格检查、病情演变、实验结果分析、医嘱以及与</w:t>
      </w:r>
      <w:r w:rsidR="005D63C0" w:rsidRPr="00322AA7">
        <w:rPr>
          <w:rFonts w:ascii="仿宋_GB2312" w:eastAsia="仿宋_GB2312" w:hint="eastAsia"/>
          <w:color w:val="000000" w:themeColor="text1"/>
          <w:sz w:val="32"/>
          <w:szCs w:val="32"/>
        </w:rPr>
        <w:t>病人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的沟通技巧等临床工作程序，提高其临床思维和实践能力。</w:t>
      </w:r>
    </w:p>
    <w:p w:rsidR="00F12154" w:rsidRPr="00322AA7" w:rsidRDefault="00F12154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3.及时了解和掌握学生的临床实践学习效果、知识面及临床技能的掌握情况，帮助学生及时解决存在的问题。</w:t>
      </w:r>
    </w:p>
    <w:p w:rsidR="00F12154" w:rsidRPr="00322AA7" w:rsidRDefault="00F12154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4.</w:t>
      </w:r>
      <w:r w:rsidR="001D55CC" w:rsidRPr="00322AA7">
        <w:rPr>
          <w:rFonts w:ascii="仿宋_GB2312" w:eastAsia="仿宋_GB2312" w:hint="eastAsia"/>
          <w:color w:val="000000" w:themeColor="text1"/>
          <w:sz w:val="32"/>
          <w:szCs w:val="32"/>
        </w:rPr>
        <w:t>主查医师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进行示范教学,纠正学生不正确或不规范的技能操作，同时提高临床医师的教学水平和临床工作能力，实现教学相长。</w:t>
      </w:r>
    </w:p>
    <w:p w:rsidR="00DA626E" w:rsidRPr="00322AA7" w:rsidRDefault="00F12154" w:rsidP="00FD3FDD">
      <w:pPr>
        <w:spacing w:line="490" w:lineRule="exact"/>
        <w:ind w:firstLine="645"/>
        <w:rPr>
          <w:rFonts w:ascii="黑体" w:eastAsia="黑体" w:hAnsi="黑体"/>
          <w:color w:val="000000" w:themeColor="text1"/>
          <w:sz w:val="32"/>
          <w:szCs w:val="32"/>
        </w:rPr>
      </w:pPr>
      <w:r w:rsidRPr="00322AA7"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="00DA626E" w:rsidRPr="00322AA7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5F47C4">
        <w:rPr>
          <w:rFonts w:ascii="黑体" w:eastAsia="黑体" w:hAnsi="黑体" w:hint="eastAsia"/>
          <w:color w:val="000000" w:themeColor="text1"/>
          <w:sz w:val="32"/>
          <w:szCs w:val="32"/>
        </w:rPr>
        <w:t>教学</w:t>
      </w:r>
      <w:r w:rsidR="00DA626E" w:rsidRPr="00322AA7">
        <w:rPr>
          <w:rFonts w:ascii="黑体" w:eastAsia="黑体" w:hAnsi="黑体" w:hint="eastAsia"/>
          <w:color w:val="000000" w:themeColor="text1"/>
          <w:sz w:val="32"/>
          <w:szCs w:val="32"/>
        </w:rPr>
        <w:t>查房前准备</w:t>
      </w:r>
    </w:p>
    <w:p w:rsidR="00E058C6" w:rsidRPr="00322AA7" w:rsidRDefault="004A0823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参加教学查房人员安排：</w:t>
      </w:r>
      <w:r w:rsidR="009864C4" w:rsidRPr="00322AA7">
        <w:rPr>
          <w:rFonts w:ascii="仿宋_GB2312" w:eastAsia="仿宋_GB2312" w:hint="eastAsia"/>
          <w:color w:val="000000" w:themeColor="text1"/>
          <w:sz w:val="32"/>
          <w:szCs w:val="32"/>
        </w:rPr>
        <w:t>病区主任、带教主查医师、教学秘书、住院医师、实习医师。</w:t>
      </w:r>
      <w:r w:rsidR="00442501" w:rsidRPr="00322AA7">
        <w:rPr>
          <w:rFonts w:ascii="仿宋_GB2312" w:eastAsia="仿宋_GB2312" w:hint="eastAsia"/>
          <w:color w:val="000000" w:themeColor="text1"/>
          <w:sz w:val="32"/>
          <w:szCs w:val="32"/>
        </w:rPr>
        <w:t>院</w:t>
      </w:r>
      <w:r w:rsidR="00F11DEA" w:rsidRPr="00322AA7">
        <w:rPr>
          <w:rFonts w:ascii="仿宋_GB2312" w:eastAsia="仿宋_GB2312" w:hint="eastAsia"/>
          <w:color w:val="000000" w:themeColor="text1"/>
          <w:sz w:val="32"/>
          <w:szCs w:val="32"/>
        </w:rPr>
        <w:t>领导及相关</w:t>
      </w:r>
      <w:r w:rsidR="00442501" w:rsidRPr="00322AA7">
        <w:rPr>
          <w:rFonts w:ascii="仿宋_GB2312" w:eastAsia="仿宋_GB2312" w:hint="eastAsia"/>
          <w:color w:val="000000" w:themeColor="text1"/>
          <w:sz w:val="32"/>
          <w:szCs w:val="32"/>
        </w:rPr>
        <w:t>职能部门</w:t>
      </w:r>
      <w:r w:rsidR="00E058C6" w:rsidRPr="00322AA7">
        <w:rPr>
          <w:rFonts w:ascii="仿宋_GB2312" w:eastAsia="仿宋_GB2312" w:hint="eastAsia"/>
          <w:color w:val="000000" w:themeColor="text1"/>
          <w:sz w:val="32"/>
          <w:szCs w:val="32"/>
        </w:rPr>
        <w:t>定期组织人员对教学查房情况进行质量评价。</w:t>
      </w:r>
    </w:p>
    <w:p w:rsidR="00DA626E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</w:t>
      </w:r>
      <w:r w:rsidR="00F12154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（一）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主持教学查房医师</w:t>
      </w:r>
    </w:p>
    <w:p w:rsidR="00F12154" w:rsidRPr="00322AA7" w:rsidRDefault="00F12154" w:rsidP="00FD3FDD">
      <w:pPr>
        <w:spacing w:line="490" w:lineRule="exact"/>
        <w:ind w:firstLine="66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D86599"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 主查</w:t>
      </w:r>
      <w:r w:rsidR="00043440" w:rsidRPr="00322AA7">
        <w:rPr>
          <w:rFonts w:ascii="仿宋_GB2312" w:eastAsia="仿宋_GB2312" w:hint="eastAsia"/>
          <w:color w:val="000000" w:themeColor="text1"/>
          <w:sz w:val="32"/>
          <w:szCs w:val="32"/>
        </w:rPr>
        <w:t>医师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：主查医师必须由</w:t>
      </w:r>
      <w:r w:rsidR="00F11DEA" w:rsidRPr="00322AA7">
        <w:rPr>
          <w:rFonts w:ascii="宋体" w:eastAsia="宋体" w:hAnsi="宋体" w:cs="宋体" w:hint="eastAsia"/>
          <w:color w:val="000000" w:themeColor="text1"/>
          <w:sz w:val="32"/>
          <w:szCs w:val="32"/>
        </w:rPr>
        <w:t>具备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丰富临床工作经验的主治医师</w:t>
      </w:r>
      <w:r w:rsidR="00F11DEA" w:rsidRPr="00322AA7">
        <w:rPr>
          <w:rFonts w:ascii="仿宋_GB2312" w:eastAsia="仿宋_GB2312" w:hint="eastAsia"/>
          <w:color w:val="000000" w:themeColor="text1"/>
          <w:sz w:val="32"/>
          <w:szCs w:val="32"/>
        </w:rPr>
        <w:t>职称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以上人员担任，具体人员由科室内统筹安排。</w:t>
      </w:r>
    </w:p>
    <w:p w:rsidR="00DA626E" w:rsidRPr="00322AA7" w:rsidRDefault="00F12154" w:rsidP="00FD3FDD">
      <w:pPr>
        <w:spacing w:line="490" w:lineRule="exact"/>
        <w:ind w:firstLine="66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病例准备：</w:t>
      </w:r>
      <w:r w:rsidR="003A6A21" w:rsidRPr="00322AA7">
        <w:rPr>
          <w:rFonts w:ascii="仿宋_GB2312" w:eastAsia="仿宋_GB2312" w:hint="eastAsia"/>
          <w:color w:val="000000" w:themeColor="text1"/>
          <w:sz w:val="32"/>
          <w:szCs w:val="32"/>
        </w:rPr>
        <w:t>主查医师要提前准备备查病人，选择具有教学意义的典型病例（病情相对稳定、病史典型、症状与体征明显、诊断基本明确），病例应是本专业的常见病、多发病，且经过治疗有明显疗效的病人；每次备查病人应在</w:t>
      </w:r>
      <w:r w:rsidR="00EE61A7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3A6A21" w:rsidRPr="00322AA7">
        <w:rPr>
          <w:rFonts w:ascii="仿宋_GB2312" w:eastAsia="仿宋_GB2312" w:hint="eastAsia"/>
          <w:color w:val="000000" w:themeColor="text1"/>
          <w:sz w:val="32"/>
          <w:szCs w:val="32"/>
        </w:rPr>
        <w:t>人或以上，并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提前做好</w:t>
      </w:r>
      <w:r w:rsidR="005D63C0" w:rsidRPr="00322AA7">
        <w:rPr>
          <w:rFonts w:ascii="仿宋_GB2312" w:eastAsia="仿宋_GB2312" w:hint="eastAsia"/>
          <w:color w:val="000000" w:themeColor="text1"/>
          <w:sz w:val="32"/>
          <w:szCs w:val="32"/>
        </w:rPr>
        <w:t>病人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的沟通工作，</w:t>
      </w:r>
      <w:r w:rsidR="006E0463" w:rsidRPr="00322AA7">
        <w:rPr>
          <w:rFonts w:ascii="仿宋_GB2312" w:eastAsia="仿宋_GB2312" w:hint="eastAsia"/>
          <w:color w:val="000000" w:themeColor="text1"/>
          <w:sz w:val="32"/>
          <w:szCs w:val="32"/>
        </w:rPr>
        <w:t>取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得</w:t>
      </w:r>
      <w:r w:rsidR="005D63C0" w:rsidRPr="00322AA7">
        <w:rPr>
          <w:rFonts w:ascii="仿宋_GB2312" w:eastAsia="仿宋_GB2312" w:hint="eastAsia"/>
          <w:color w:val="000000" w:themeColor="text1"/>
          <w:sz w:val="32"/>
          <w:szCs w:val="32"/>
        </w:rPr>
        <w:t>病人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配合与理解。</w:t>
      </w:r>
    </w:p>
    <w:p w:rsidR="005A7984" w:rsidRPr="00322AA7" w:rsidRDefault="005A7984" w:rsidP="00FD3FDD">
      <w:pPr>
        <w:spacing w:line="490" w:lineRule="exact"/>
        <w:ind w:firstLine="66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3.病房准备：查房时病人所在病房空间应尽量宽敞,病房无陪护或探视家属及其他无关人员。特殊情况下，病人可安排在单独病房内便于观摩，减少干扰。</w:t>
      </w:r>
    </w:p>
    <w:p w:rsidR="00DA626E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</w:t>
      </w:r>
      <w:r w:rsidR="005A7984" w:rsidRPr="00322AA7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="00E058C6" w:rsidRPr="00322AA7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教学准备：主查医师要</w:t>
      </w:r>
      <w:r w:rsidR="00DC23AC" w:rsidRPr="00322AA7">
        <w:rPr>
          <w:rFonts w:ascii="仿宋_GB2312" w:eastAsia="仿宋_GB2312" w:hint="eastAsia"/>
          <w:color w:val="000000" w:themeColor="text1"/>
          <w:sz w:val="32"/>
          <w:szCs w:val="32"/>
        </w:rPr>
        <w:t>提前2-3天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通知住院医师和实习医师所查的病例床号，教学查房前</w:t>
      </w:r>
      <w:r w:rsidR="004F5C21" w:rsidRPr="00322AA7">
        <w:rPr>
          <w:rFonts w:ascii="仿宋_GB2312" w:eastAsia="仿宋_GB2312" w:hint="eastAsia"/>
          <w:color w:val="000000" w:themeColor="text1"/>
          <w:sz w:val="32"/>
          <w:szCs w:val="32"/>
        </w:rPr>
        <w:t>主查医师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应熟悉</w:t>
      </w:r>
      <w:r w:rsidR="005D63C0" w:rsidRPr="00322AA7">
        <w:rPr>
          <w:rFonts w:ascii="仿宋_GB2312" w:eastAsia="仿宋_GB2312" w:hint="eastAsia"/>
          <w:color w:val="000000" w:themeColor="text1"/>
          <w:sz w:val="32"/>
          <w:szCs w:val="32"/>
        </w:rPr>
        <w:t>病人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病情，全面掌握近期演变情况。</w:t>
      </w:r>
    </w:p>
    <w:p w:rsidR="003A6A21" w:rsidRPr="00322AA7" w:rsidRDefault="005A7984" w:rsidP="00FD3FDD">
      <w:pPr>
        <w:spacing w:line="490" w:lineRule="exact"/>
        <w:ind w:firstLine="66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5</w:t>
      </w:r>
      <w:r w:rsidR="00E058C6" w:rsidRPr="00322AA7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教案准备：涉及教学对象、教学内容、教学病例、教学重点与难点、讨论作业与参考文献。</w:t>
      </w:r>
    </w:p>
    <w:p w:rsidR="00DA626E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</w:t>
      </w:r>
      <w:r w:rsidR="00F12154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住院医师、实习医师</w:t>
      </w:r>
    </w:p>
    <w:p w:rsidR="00DA626E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</w:t>
      </w:r>
      <w:r w:rsidR="00F12154" w:rsidRPr="00322AA7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针对查房要求，事先查阅、复习与该病例相关的理论知识。</w:t>
      </w:r>
    </w:p>
    <w:p w:rsidR="00DA626E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</w:t>
      </w:r>
      <w:r w:rsidR="00F12154" w:rsidRPr="00322AA7"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查房前实习医师应先到床边，通过询问病史和体格检查，了解病情，掌握</w:t>
      </w:r>
      <w:r w:rsidR="005D63C0" w:rsidRPr="00322AA7">
        <w:rPr>
          <w:rFonts w:ascii="仿宋_GB2312" w:eastAsia="仿宋_GB2312" w:hint="eastAsia"/>
          <w:color w:val="000000" w:themeColor="text1"/>
          <w:sz w:val="32"/>
          <w:szCs w:val="32"/>
        </w:rPr>
        <w:t>病人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病情演变情况与近期存在的问题等，并做好相关准备工作，如检查病历、各项检查报告等</w:t>
      </w:r>
      <w:r w:rsidR="006E0463" w:rsidRPr="00322AA7">
        <w:rPr>
          <w:rFonts w:ascii="仿宋_GB2312" w:eastAsia="仿宋_GB2312" w:hint="eastAsia"/>
          <w:color w:val="000000" w:themeColor="text1"/>
          <w:sz w:val="32"/>
          <w:szCs w:val="32"/>
        </w:rPr>
        <w:t>资料是否齐全，不完整的应向上级医师汇报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7B76A6" w:rsidRPr="00322AA7" w:rsidRDefault="00F12154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3.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准备好教学查房所需的器械，</w:t>
      </w:r>
      <w:r w:rsidR="00442501" w:rsidRPr="00322AA7">
        <w:rPr>
          <w:rFonts w:ascii="仿宋_GB2312" w:eastAsia="仿宋_GB2312" w:hint="eastAsia"/>
          <w:color w:val="000000" w:themeColor="text1"/>
          <w:sz w:val="32"/>
          <w:szCs w:val="32"/>
        </w:rPr>
        <w:t>如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血压计、体温表、听诊器、叩诊锤、手电筒、刻度尺、压舌板、棉签、笔等。</w:t>
      </w:r>
    </w:p>
    <w:p w:rsidR="00427BF5" w:rsidRPr="00322AA7" w:rsidRDefault="00427BF5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（三）其他注意事项　</w:t>
      </w:r>
    </w:p>
    <w:p w:rsidR="00152D98" w:rsidRPr="00322AA7" w:rsidRDefault="00152D98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1.教学查房时间应与医疗查房时间错开，以尽量减少对日常医疗工作的影响。病区在工作安排中应保证住院医师、实习医师和主查医师能按时实施此项工作，避免随意更换时间和内容。</w:t>
      </w:r>
    </w:p>
    <w:p w:rsidR="00152D98" w:rsidRPr="00322AA7" w:rsidRDefault="00152D98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="00427BF5" w:rsidRPr="00322AA7">
        <w:rPr>
          <w:rFonts w:ascii="仿宋_GB2312" w:eastAsia="仿宋_GB2312" w:hint="eastAsia"/>
          <w:color w:val="000000" w:themeColor="text1"/>
          <w:sz w:val="32"/>
          <w:szCs w:val="32"/>
        </w:rPr>
        <w:t>分管教学的主任应事先听取主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查医</w:t>
      </w:r>
      <w:r w:rsidR="00427BF5" w:rsidRPr="00322AA7">
        <w:rPr>
          <w:rFonts w:ascii="仿宋_GB2312" w:eastAsia="仿宋_GB2312" w:hint="eastAsia"/>
          <w:color w:val="000000" w:themeColor="text1"/>
          <w:sz w:val="32"/>
          <w:szCs w:val="32"/>
        </w:rPr>
        <w:t>师准备情况的简短汇报，给予指导和认可。对于新担任此项工作的年青教师，各科室可组织集体备课听取汇报，并给予指导。</w:t>
      </w:r>
    </w:p>
    <w:p w:rsidR="00427BF5" w:rsidRPr="00322AA7" w:rsidRDefault="00152D98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3.</w:t>
      </w:r>
      <w:r w:rsidR="00427BF5" w:rsidRPr="00322AA7">
        <w:rPr>
          <w:rFonts w:ascii="仿宋_GB2312" w:eastAsia="仿宋_GB2312" w:hint="eastAsia"/>
          <w:color w:val="000000" w:themeColor="text1"/>
          <w:sz w:val="32"/>
          <w:szCs w:val="32"/>
        </w:rPr>
        <w:t>注意保护性医疗制度，符合医学伦理要求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427BF5" w:rsidRPr="00322AA7">
        <w:rPr>
          <w:rFonts w:ascii="仿宋_GB2312" w:eastAsia="仿宋_GB2312" w:hint="eastAsia"/>
          <w:color w:val="000000" w:themeColor="text1"/>
          <w:sz w:val="32"/>
          <w:szCs w:val="32"/>
        </w:rPr>
        <w:t>与病人交流要讲究谈话艺术，为病人保守</w:t>
      </w:r>
      <w:proofErr w:type="gramStart"/>
      <w:r w:rsidR="00427BF5" w:rsidRPr="00322AA7">
        <w:rPr>
          <w:rFonts w:ascii="仿宋_GB2312" w:eastAsia="仿宋_GB2312" w:hint="eastAsia"/>
          <w:color w:val="000000" w:themeColor="text1"/>
          <w:sz w:val="32"/>
          <w:szCs w:val="32"/>
        </w:rPr>
        <w:t>医</w:t>
      </w:r>
      <w:proofErr w:type="gramEnd"/>
      <w:r w:rsidR="00427BF5" w:rsidRPr="00322AA7">
        <w:rPr>
          <w:rFonts w:ascii="仿宋_GB2312" w:eastAsia="仿宋_GB2312" w:hint="eastAsia"/>
          <w:color w:val="000000" w:themeColor="text1"/>
          <w:sz w:val="32"/>
          <w:szCs w:val="32"/>
        </w:rPr>
        <w:t>密，要有爱伤观念，查体部位不应暴露太多，时间不宜太长。</w:t>
      </w:r>
    </w:p>
    <w:p w:rsidR="00427BF5" w:rsidRPr="00322AA7" w:rsidRDefault="00152D98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4.</w:t>
      </w:r>
      <w:r w:rsidR="00427BF5" w:rsidRPr="00322AA7">
        <w:rPr>
          <w:rFonts w:ascii="仿宋_GB2312" w:eastAsia="仿宋_GB2312" w:hint="eastAsia"/>
          <w:color w:val="000000" w:themeColor="text1"/>
          <w:sz w:val="32"/>
          <w:szCs w:val="32"/>
        </w:rPr>
        <w:t>教学查房时必须采用普通话，注意仪表端庄、语言亲切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427BF5" w:rsidRPr="00322AA7">
        <w:rPr>
          <w:rFonts w:ascii="仿宋_GB2312" w:eastAsia="仿宋_GB2312" w:hint="eastAsia"/>
          <w:color w:val="000000" w:themeColor="text1"/>
          <w:sz w:val="32"/>
          <w:szCs w:val="32"/>
        </w:rPr>
        <w:t>体现人文关怀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427BF5" w:rsidRPr="00322AA7">
        <w:rPr>
          <w:rFonts w:ascii="仿宋_GB2312" w:eastAsia="仿宋_GB2312" w:hint="eastAsia"/>
          <w:color w:val="000000" w:themeColor="text1"/>
          <w:sz w:val="32"/>
          <w:szCs w:val="32"/>
        </w:rPr>
        <w:t>注意培养下级医师医德医风、业务素质和临床教学意识。</w:t>
      </w:r>
    </w:p>
    <w:p w:rsidR="00DA626E" w:rsidRPr="00322AA7" w:rsidRDefault="007B76A6" w:rsidP="00FD3FDD">
      <w:pPr>
        <w:spacing w:line="490" w:lineRule="exact"/>
        <w:ind w:firstLine="645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322AA7"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="00DA626E" w:rsidRPr="00322AA7">
        <w:rPr>
          <w:rFonts w:ascii="黑体" w:eastAsia="黑体" w:hAnsi="黑体" w:hint="eastAsia"/>
          <w:color w:val="000000" w:themeColor="text1"/>
          <w:sz w:val="32"/>
          <w:szCs w:val="32"/>
        </w:rPr>
        <w:t>、教学查房过程</w:t>
      </w:r>
      <w:r w:rsidR="00BE0F64" w:rsidRPr="00322AA7">
        <w:rPr>
          <w:rFonts w:ascii="仿宋_GB2312" w:eastAsia="仿宋_GB2312" w:hint="eastAsia"/>
          <w:b/>
          <w:color w:val="000000" w:themeColor="text1"/>
          <w:sz w:val="32"/>
          <w:szCs w:val="32"/>
        </w:rPr>
        <w:t>（时间约60分钟）</w:t>
      </w:r>
    </w:p>
    <w:p w:rsidR="00DA626E" w:rsidRPr="005F47C4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5F47C4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</w:t>
      </w:r>
      <w:r w:rsidR="0081352C" w:rsidRPr="005F47C4">
        <w:rPr>
          <w:rFonts w:ascii="仿宋_GB2312" w:eastAsia="仿宋_GB2312" w:hint="eastAsia"/>
          <w:color w:val="000000" w:themeColor="text1"/>
          <w:sz w:val="32"/>
          <w:szCs w:val="32"/>
        </w:rPr>
        <w:t>（一）</w:t>
      </w:r>
      <w:r w:rsidRPr="005F47C4">
        <w:rPr>
          <w:rFonts w:ascii="仿宋_GB2312" w:eastAsia="仿宋_GB2312" w:hint="eastAsia"/>
          <w:color w:val="000000" w:themeColor="text1"/>
          <w:sz w:val="32"/>
          <w:szCs w:val="32"/>
        </w:rPr>
        <w:t>第一阶段：（时间</w:t>
      </w:r>
      <w:r w:rsidR="0081352C" w:rsidRPr="005F47C4">
        <w:rPr>
          <w:rFonts w:ascii="仿宋_GB2312" w:eastAsia="仿宋_GB2312" w:hint="eastAsia"/>
          <w:color w:val="000000" w:themeColor="text1"/>
          <w:sz w:val="32"/>
          <w:szCs w:val="32"/>
        </w:rPr>
        <w:t>约</w:t>
      </w:r>
      <w:r w:rsidR="0010185B" w:rsidRPr="005F47C4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Pr="005F47C4">
        <w:rPr>
          <w:rFonts w:ascii="仿宋_GB2312" w:eastAsia="仿宋_GB2312" w:hint="eastAsia"/>
          <w:color w:val="000000" w:themeColor="text1"/>
          <w:sz w:val="32"/>
          <w:szCs w:val="32"/>
        </w:rPr>
        <w:t>分钟）</w:t>
      </w:r>
    </w:p>
    <w:p w:rsidR="00DA626E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地点：示教室(暂无示教室的科室可用办公室代替)</w:t>
      </w:r>
    </w:p>
    <w:p w:rsidR="00D36C7C" w:rsidRPr="00322AA7" w:rsidRDefault="00DA626E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内容：</w:t>
      </w:r>
    </w:p>
    <w:p w:rsidR="00DA626E" w:rsidRPr="00322AA7" w:rsidRDefault="00D36C7C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4F5C21" w:rsidRPr="00322AA7">
        <w:rPr>
          <w:rFonts w:ascii="仿宋_GB2312" w:eastAsia="仿宋_GB2312" w:hint="eastAsia"/>
          <w:color w:val="000000" w:themeColor="text1"/>
          <w:sz w:val="32"/>
          <w:szCs w:val="32"/>
        </w:rPr>
        <w:t>主查医师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向参加查房的全体人员简要说明此次教学查房的目的和注意事项，提出教学重点、应掌握的重要体征和理论要点（可以是疾病的某一方面，如病因、发病机制、体格检查、诊断与鉴别诊断、治疗等）。</w:t>
      </w:r>
    </w:p>
    <w:p w:rsidR="00D36C7C" w:rsidRPr="00322AA7" w:rsidRDefault="00D36C7C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Pr="00322AA7">
        <w:rPr>
          <w:rFonts w:hint="eastAsia"/>
          <w:color w:val="000000" w:themeColor="text1"/>
        </w:rPr>
        <w:t xml:space="preserve"> 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有观摩人员时应先向观摩人员介绍自己的姓名、职称、科室。</w:t>
      </w:r>
    </w:p>
    <w:p w:rsidR="00DA626E" w:rsidRPr="005F47C4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5F47C4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</w:t>
      </w:r>
      <w:r w:rsidR="0081352C" w:rsidRPr="005F47C4"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 w:rsidRPr="005F47C4">
        <w:rPr>
          <w:rFonts w:ascii="仿宋_GB2312" w:eastAsia="仿宋_GB2312" w:hint="eastAsia"/>
          <w:color w:val="000000" w:themeColor="text1"/>
          <w:sz w:val="32"/>
          <w:szCs w:val="32"/>
        </w:rPr>
        <w:t>第二阶段：（时间</w:t>
      </w:r>
      <w:r w:rsidR="0081352C" w:rsidRPr="005F47C4">
        <w:rPr>
          <w:rFonts w:ascii="仿宋_GB2312" w:eastAsia="仿宋_GB2312" w:hint="eastAsia"/>
          <w:color w:val="000000" w:themeColor="text1"/>
          <w:sz w:val="32"/>
          <w:szCs w:val="32"/>
        </w:rPr>
        <w:t>约</w:t>
      </w:r>
      <w:r w:rsidR="002F4B2E" w:rsidRPr="005F47C4">
        <w:rPr>
          <w:rFonts w:ascii="仿宋_GB2312" w:eastAsia="仿宋_GB2312" w:hint="eastAsia"/>
          <w:color w:val="000000" w:themeColor="text1"/>
          <w:sz w:val="32"/>
          <w:szCs w:val="32"/>
        </w:rPr>
        <w:t>25</w:t>
      </w:r>
      <w:r w:rsidRPr="005F47C4">
        <w:rPr>
          <w:rFonts w:ascii="仿宋_GB2312" w:eastAsia="仿宋_GB2312" w:hint="eastAsia"/>
          <w:color w:val="000000" w:themeColor="text1"/>
          <w:sz w:val="32"/>
          <w:szCs w:val="32"/>
        </w:rPr>
        <w:t>分钟）</w:t>
      </w:r>
    </w:p>
    <w:p w:rsidR="00DA626E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地点：病房</w:t>
      </w:r>
    </w:p>
    <w:p w:rsidR="00DA626E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 xml:space="preserve">　　内容： </w:t>
      </w:r>
    </w:p>
    <w:p w:rsidR="00312850" w:rsidRPr="00322AA7" w:rsidRDefault="00312850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Pr="00322AA7">
        <w:rPr>
          <w:rFonts w:hint="eastAsia"/>
          <w:color w:val="000000" w:themeColor="text1"/>
        </w:rPr>
        <w:t xml:space="preserve"> 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查房</w:t>
      </w:r>
      <w:proofErr w:type="gramStart"/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时各级</w:t>
      </w:r>
      <w:proofErr w:type="gramEnd"/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医师的站位</w:t>
      </w:r>
    </w:p>
    <w:p w:rsidR="00312850" w:rsidRPr="00322AA7" w:rsidRDefault="00312850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主查医师站在病人右侧，实习医师站在病人左侧，住院医师站在实习医师的左侧，其他人员依次站于病人左侧或床尾。</w:t>
      </w:r>
    </w:p>
    <w:p w:rsidR="00FD3FDD" w:rsidRPr="00FD3FDD" w:rsidRDefault="00FD3FDD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C2567" wp14:editId="0593BD42">
                <wp:simplePos x="0" y="0"/>
                <wp:positionH relativeFrom="column">
                  <wp:posOffset>247650</wp:posOffset>
                </wp:positionH>
                <wp:positionV relativeFrom="paragraph">
                  <wp:posOffset>288290</wp:posOffset>
                </wp:positionV>
                <wp:extent cx="1914525" cy="523875"/>
                <wp:effectExtent l="0" t="0" r="28575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" o:spid="_x0000_s1026" style="position:absolute;left:0;text-align:left;margin-left:19.5pt;margin-top:22.7pt;width:150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" filled="f" strokecolor="black [3213]" strokeweight="2pt"/>
            </w:pict>
          </mc:Fallback>
        </mc:AlternateContent>
      </w:r>
      <w:r w:rsidR="00312850" w:rsidRPr="00322AA7">
        <w:rPr>
          <w:rFonts w:ascii="仿宋_GB2312" w:eastAsia="仿宋_GB2312"/>
          <w:color w:val="000000" w:themeColor="text1"/>
          <w:sz w:val="32"/>
          <w:szCs w:val="32"/>
        </w:rPr>
        <w:t>B C</w:t>
      </w:r>
    </w:p>
    <w:p w:rsidR="00FD3FDD" w:rsidRPr="00FD3FDD" w:rsidRDefault="00312850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16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床头</w:t>
      </w:r>
    </w:p>
    <w:p w:rsidR="00FD3FDD" w:rsidRDefault="00FD3FDD" w:rsidP="00FD3FDD">
      <w:pPr>
        <w:spacing w:line="490" w:lineRule="exact"/>
        <w:ind w:firstLineChars="250" w:firstLine="800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D847C1" w:rsidRPr="00FD3FDD" w:rsidRDefault="00D847C1" w:rsidP="00FD3FDD">
      <w:pPr>
        <w:spacing w:line="490" w:lineRule="exact"/>
        <w:ind w:firstLineChars="250" w:firstLine="800"/>
        <w:rPr>
          <w:rFonts w:ascii="仿宋_GB2312" w:eastAsia="仿宋_GB2312"/>
          <w:color w:val="000000" w:themeColor="text1"/>
          <w:sz w:val="24"/>
          <w:szCs w:val="32"/>
        </w:rPr>
      </w:pPr>
      <w:r w:rsidRPr="00322AA7">
        <w:rPr>
          <w:rFonts w:ascii="仿宋_GB2312" w:eastAsia="仿宋_GB2312"/>
          <w:color w:val="000000" w:themeColor="text1"/>
          <w:sz w:val="32"/>
          <w:szCs w:val="32"/>
        </w:rPr>
        <w:t>A</w:t>
      </w:r>
    </w:p>
    <w:p w:rsidR="00312850" w:rsidRPr="00322AA7" w:rsidRDefault="00312850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A：主查医师 </w:t>
      </w:r>
      <w:r w:rsidR="00FD3FD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B：实习医师</w:t>
      </w:r>
      <w:r w:rsidR="00FD3FD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 C: 住院医师</w:t>
      </w:r>
    </w:p>
    <w:p w:rsidR="00EF2DF2" w:rsidRPr="00322AA7" w:rsidRDefault="00312850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EF2DF2" w:rsidRPr="00322AA7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汇报病历</w:t>
      </w:r>
      <w:r w:rsidR="00A972CD" w:rsidRPr="00322AA7">
        <w:rPr>
          <w:rFonts w:ascii="仿宋_GB2312" w:eastAsia="仿宋_GB2312" w:hint="eastAsia"/>
          <w:color w:val="000000" w:themeColor="text1"/>
          <w:sz w:val="32"/>
          <w:szCs w:val="32"/>
        </w:rPr>
        <w:t>、体格检查、分析病情（实习医师或住院医师）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="0081352C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（时间约</w:t>
      </w:r>
      <w:r w:rsidR="00374A18" w:rsidRPr="00322AA7">
        <w:rPr>
          <w:rFonts w:ascii="仿宋_GB2312" w:eastAsia="仿宋_GB2312" w:hint="eastAsia"/>
          <w:color w:val="000000" w:themeColor="text1"/>
          <w:sz w:val="32"/>
          <w:szCs w:val="32"/>
        </w:rPr>
        <w:t>15</w:t>
      </w:r>
      <w:r w:rsidR="0081352C" w:rsidRPr="00322AA7">
        <w:rPr>
          <w:rFonts w:ascii="仿宋_GB2312" w:eastAsia="仿宋_GB2312" w:hint="eastAsia"/>
          <w:color w:val="000000" w:themeColor="text1"/>
          <w:sz w:val="32"/>
          <w:szCs w:val="32"/>
        </w:rPr>
        <w:t>分钟）</w:t>
      </w:r>
    </w:p>
    <w:p w:rsidR="00EF2DF2" w:rsidRPr="00322AA7" w:rsidRDefault="00EF2DF2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（1）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主</w:t>
      </w:r>
      <w:r w:rsidR="00163820" w:rsidRPr="00322AA7">
        <w:rPr>
          <w:rFonts w:ascii="仿宋_GB2312" w:eastAsia="仿宋_GB2312" w:hint="eastAsia"/>
          <w:color w:val="000000" w:themeColor="text1"/>
          <w:sz w:val="32"/>
          <w:szCs w:val="32"/>
        </w:rPr>
        <w:t>查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医师向病人问候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并希望</w:t>
      </w:r>
      <w:r w:rsidR="005D63C0" w:rsidRPr="00322AA7">
        <w:rPr>
          <w:rFonts w:ascii="仿宋_GB2312" w:eastAsia="仿宋_GB2312" w:hint="eastAsia"/>
          <w:color w:val="000000" w:themeColor="text1"/>
          <w:sz w:val="32"/>
          <w:szCs w:val="32"/>
        </w:rPr>
        <w:t>病人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予以配合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5F0AAB" w:rsidRPr="00322AA7" w:rsidRDefault="00EF2DF2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（2）由</w:t>
      </w:r>
      <w:r w:rsidR="007A7F5E" w:rsidRPr="00322AA7">
        <w:rPr>
          <w:rFonts w:ascii="仿宋_GB2312" w:eastAsia="仿宋_GB2312" w:hint="eastAsia"/>
          <w:color w:val="000000" w:themeColor="text1"/>
          <w:sz w:val="32"/>
          <w:szCs w:val="32"/>
        </w:rPr>
        <w:t>管床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实习医师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向主</w:t>
      </w:r>
      <w:r w:rsidR="007A7F5E" w:rsidRPr="00322AA7">
        <w:rPr>
          <w:rFonts w:ascii="仿宋_GB2312" w:eastAsia="仿宋_GB2312" w:hint="eastAsia"/>
          <w:color w:val="000000" w:themeColor="text1"/>
          <w:sz w:val="32"/>
          <w:szCs w:val="32"/>
        </w:rPr>
        <w:t>查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医师</w:t>
      </w:r>
      <w:r w:rsidR="007A7F5E" w:rsidRPr="00322AA7">
        <w:rPr>
          <w:rFonts w:ascii="仿宋_GB2312" w:eastAsia="仿宋_GB2312" w:hint="eastAsia"/>
          <w:color w:val="000000" w:themeColor="text1"/>
          <w:sz w:val="32"/>
          <w:szCs w:val="32"/>
        </w:rPr>
        <w:t>脱稿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汇报</w:t>
      </w:r>
      <w:r w:rsidR="005D63C0" w:rsidRPr="00322AA7">
        <w:rPr>
          <w:rFonts w:ascii="仿宋_GB2312" w:eastAsia="仿宋_GB2312" w:hint="eastAsia"/>
          <w:color w:val="000000" w:themeColor="text1"/>
          <w:sz w:val="32"/>
          <w:szCs w:val="32"/>
        </w:rPr>
        <w:t>病人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住院病历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，包括</w: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fldChar w:fldCharType="begin"/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instrText xml:space="preserve"> </w:instrTex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instrText>eq \o\ac(</w:instrText>
      </w:r>
      <w:r w:rsidR="005F0AAB" w:rsidRPr="00322AA7">
        <w:rPr>
          <w:rFonts w:ascii="仿宋_GB2312" w:eastAsia="仿宋_GB2312" w:hint="eastAsia"/>
          <w:color w:val="000000" w:themeColor="text1"/>
          <w:position w:val="-6"/>
          <w:sz w:val="48"/>
          <w:szCs w:val="32"/>
        </w:rPr>
        <w:instrText>○</w:instrTex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instrText>,1)</w:instrText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fldChar w:fldCharType="end"/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t>一般状况及主诉；</w:t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fldChar w:fldCharType="begin"/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instrText xml:space="preserve"> </w:instrTex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instrText>eq \o\ac(</w:instrText>
      </w:r>
      <w:r w:rsidR="005F0AAB" w:rsidRPr="00322AA7">
        <w:rPr>
          <w:rFonts w:ascii="仿宋_GB2312" w:eastAsia="仿宋_GB2312" w:hint="eastAsia"/>
          <w:color w:val="000000" w:themeColor="text1"/>
          <w:position w:val="-6"/>
          <w:sz w:val="48"/>
          <w:szCs w:val="32"/>
        </w:rPr>
        <w:instrText>○</w:instrTex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instrText>,2)</w:instrText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fldChar w:fldCharType="end"/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t>简要的现病史；</w:t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fldChar w:fldCharType="begin"/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instrText xml:space="preserve"> </w:instrTex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instrText>eq \o\ac(</w:instrText>
      </w:r>
      <w:r w:rsidR="005F0AAB" w:rsidRPr="00322AA7">
        <w:rPr>
          <w:rFonts w:ascii="仿宋_GB2312" w:eastAsia="仿宋_GB2312" w:hint="eastAsia"/>
          <w:color w:val="000000" w:themeColor="text1"/>
          <w:position w:val="-6"/>
          <w:sz w:val="48"/>
          <w:szCs w:val="32"/>
        </w:rPr>
        <w:instrText>○</w:instrTex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instrText>,3)</w:instrText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fldChar w:fldCharType="end"/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t>既往史、个人史、婚育史、家</w:t>
      </w:r>
      <w:r w:rsidR="00474022">
        <w:rPr>
          <w:rFonts w:ascii="仿宋_GB2312" w:eastAsia="仿宋_GB2312" w:hint="eastAsia"/>
          <w:color w:val="000000" w:themeColor="text1"/>
          <w:sz w:val="32"/>
          <w:szCs w:val="32"/>
        </w:rPr>
        <w:t>族</w: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t>史；</w:t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fldChar w:fldCharType="begin"/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instrText xml:space="preserve"> </w:instrTex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instrText>eq \o\ac(</w:instrText>
      </w:r>
      <w:r w:rsidR="005F0AAB" w:rsidRPr="00322AA7">
        <w:rPr>
          <w:rFonts w:ascii="仿宋_GB2312" w:eastAsia="仿宋_GB2312" w:hint="eastAsia"/>
          <w:color w:val="000000" w:themeColor="text1"/>
          <w:position w:val="-6"/>
          <w:sz w:val="48"/>
          <w:szCs w:val="32"/>
        </w:rPr>
        <w:instrText>○</w:instrTex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instrText>,4)</w:instrText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fldChar w:fldCharType="end"/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t>体</w:t>
      </w:r>
      <w:r w:rsidR="00CE0EF4">
        <w:rPr>
          <w:rFonts w:ascii="仿宋_GB2312" w:eastAsia="仿宋_GB2312" w:hint="eastAsia"/>
          <w:color w:val="000000" w:themeColor="text1"/>
          <w:sz w:val="32"/>
          <w:szCs w:val="32"/>
        </w:rPr>
        <w:t>格</w: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t>检查情况；</w:t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fldChar w:fldCharType="begin"/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instrText xml:space="preserve"> </w:instrTex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instrText>eq \o\ac(</w:instrText>
      </w:r>
      <w:r w:rsidR="005F0AAB" w:rsidRPr="00322AA7">
        <w:rPr>
          <w:rFonts w:ascii="仿宋_GB2312" w:eastAsia="仿宋_GB2312" w:hint="eastAsia"/>
          <w:color w:val="000000" w:themeColor="text1"/>
          <w:position w:val="-6"/>
          <w:sz w:val="48"/>
          <w:szCs w:val="32"/>
        </w:rPr>
        <w:instrText>○</w:instrTex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instrText>,5)</w:instrText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fldChar w:fldCharType="end"/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t>辅助检查情况；</w:t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fldChar w:fldCharType="begin"/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instrText xml:space="preserve"> </w:instrTex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instrText>eq \o\ac(</w:instrText>
      </w:r>
      <w:r w:rsidR="005F0AAB" w:rsidRPr="00322AA7">
        <w:rPr>
          <w:rFonts w:ascii="仿宋_GB2312" w:eastAsia="仿宋_GB2312" w:hint="eastAsia"/>
          <w:color w:val="000000" w:themeColor="text1"/>
          <w:position w:val="-6"/>
          <w:sz w:val="48"/>
          <w:szCs w:val="32"/>
        </w:rPr>
        <w:instrText>○</w:instrText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instrText>,6)</w:instrText>
      </w:r>
      <w:r w:rsidR="005F0AAB" w:rsidRPr="00322AA7">
        <w:rPr>
          <w:rFonts w:ascii="仿宋_GB2312" w:eastAsia="仿宋_GB2312"/>
          <w:color w:val="000000" w:themeColor="text1"/>
          <w:sz w:val="32"/>
          <w:szCs w:val="32"/>
        </w:rPr>
        <w:fldChar w:fldCharType="end"/>
      </w:r>
      <w:r w:rsidR="005F0AAB" w:rsidRPr="00322AA7">
        <w:rPr>
          <w:rFonts w:ascii="仿宋_GB2312" w:eastAsia="仿宋_GB2312" w:hint="eastAsia"/>
          <w:color w:val="000000" w:themeColor="text1"/>
          <w:sz w:val="32"/>
          <w:szCs w:val="32"/>
        </w:rPr>
        <w:t>治疗措施、治疗效果、病情演变和目前病人的状况。</w:t>
      </w:r>
      <w:r w:rsidR="00374A18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（教学查房过程中如果没有实习医师参加在场的情况下，病历由住院医师汇报）</w:t>
      </w:r>
    </w:p>
    <w:p w:rsidR="002F4B2E" w:rsidRPr="00322AA7" w:rsidRDefault="002F4B2E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（3）汇报完毕后，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同组其他实习医师可以补充汇报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，注意不重复已汇报过的内容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2F4B2E" w:rsidRPr="00322AA7" w:rsidRDefault="00DA626E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要求：</w:t>
      </w:r>
      <w:r w:rsidR="005D63C0" w:rsidRPr="00322AA7">
        <w:rPr>
          <w:rFonts w:ascii="仿宋_GB2312" w:eastAsia="仿宋_GB2312" w:hint="eastAsia"/>
          <w:color w:val="000000" w:themeColor="text1"/>
          <w:sz w:val="32"/>
          <w:szCs w:val="32"/>
        </w:rPr>
        <w:t>简明扼要、平稳叙述；目的是检查实习医师熟悉病人病情程度和语言表达能力。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</w:t>
      </w:r>
    </w:p>
    <w:p w:rsidR="002F4B2E" w:rsidRPr="00322AA7" w:rsidRDefault="002F4B2E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（4）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住院医师补充汇报：重点补充近期病情演变以及实习医师汇报中遗漏的病情。</w:t>
      </w:r>
    </w:p>
    <w:p w:rsidR="0027739C" w:rsidRPr="00322AA7" w:rsidRDefault="00DA626E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要求：不重复实习医师已汇报过的内容，主要补充不足</w:t>
      </w:r>
    </w:p>
    <w:p w:rsidR="0027739C" w:rsidRPr="00322AA7" w:rsidRDefault="0027739C" w:rsidP="00FD3FDD">
      <w:pPr>
        <w:spacing w:line="49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（5）实习医师或住院医师根据病情对病人进行必要的体格检查。</w:t>
      </w:r>
    </w:p>
    <w:p w:rsidR="0027739C" w:rsidRPr="00322AA7" w:rsidRDefault="0027739C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（6）实习医师或住院医师汇报查体结果并分析病人当前病情。</w:t>
      </w:r>
    </w:p>
    <w:p w:rsidR="002F4B2E" w:rsidRPr="00322AA7" w:rsidRDefault="0027739C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3.主查医师示范问诊、体格检查（时间约10分钟）</w:t>
      </w:r>
    </w:p>
    <w:p w:rsidR="0027739C" w:rsidRPr="00322AA7" w:rsidRDefault="0027739C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（1）主查医师示范问诊。</w:t>
      </w:r>
    </w:p>
    <w:p w:rsidR="0027739C" w:rsidRDefault="0027739C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F47C4">
        <w:rPr>
          <w:rFonts w:ascii="仿宋_GB2312" w:eastAsia="仿宋_GB2312" w:hint="eastAsia"/>
          <w:color w:val="000000" w:themeColor="text1"/>
          <w:sz w:val="32"/>
          <w:szCs w:val="32"/>
        </w:rPr>
        <w:t>（2）主查医师示范体格检查，注意手法规范，动作轻柔。</w:t>
      </w:r>
    </w:p>
    <w:p w:rsidR="009D06E3" w:rsidRPr="005F47C4" w:rsidRDefault="009D06E3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要求：主查医师不得在床边分析病人病情，减少床边时间，避免引起病人误解。</w:t>
      </w:r>
    </w:p>
    <w:p w:rsidR="00CF5350" w:rsidRDefault="00CF5350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F47C4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4.</w:t>
      </w:r>
      <w:proofErr w:type="gramStart"/>
      <w:r w:rsidRPr="005F47C4">
        <w:rPr>
          <w:rFonts w:ascii="仿宋_GB2312" w:eastAsia="仿宋_GB2312" w:hint="eastAsia"/>
          <w:color w:val="000000" w:themeColor="text1"/>
          <w:sz w:val="32"/>
          <w:szCs w:val="32"/>
        </w:rPr>
        <w:t>告离病人</w:t>
      </w:r>
      <w:proofErr w:type="gramEnd"/>
      <w:r w:rsidRPr="005F47C4">
        <w:rPr>
          <w:rFonts w:ascii="仿宋_GB2312" w:eastAsia="仿宋_GB2312" w:hint="eastAsia"/>
          <w:color w:val="000000" w:themeColor="text1"/>
          <w:sz w:val="32"/>
          <w:szCs w:val="32"/>
        </w:rPr>
        <w:t>，整理衣被并致谢。</w:t>
      </w:r>
    </w:p>
    <w:p w:rsidR="0027739C" w:rsidRPr="005F47C4" w:rsidRDefault="00E73580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F47C4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（三）</w:t>
      </w:r>
      <w:r w:rsidR="0027739C" w:rsidRPr="005F47C4">
        <w:rPr>
          <w:rFonts w:ascii="仿宋_GB2312" w:eastAsia="仿宋_GB2312" w:hint="eastAsia"/>
          <w:color w:val="000000" w:themeColor="text1"/>
          <w:sz w:val="32"/>
          <w:szCs w:val="32"/>
        </w:rPr>
        <w:t>第三阶段</w:t>
      </w:r>
      <w:r w:rsidR="00934CE3" w:rsidRPr="005F47C4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="0027739C" w:rsidRPr="005F47C4">
        <w:rPr>
          <w:rFonts w:ascii="仿宋_GB2312" w:eastAsia="仿宋_GB2312" w:hint="eastAsia"/>
          <w:color w:val="000000" w:themeColor="text1"/>
          <w:sz w:val="32"/>
          <w:szCs w:val="32"/>
        </w:rPr>
        <w:t>（时间</w:t>
      </w:r>
      <w:r w:rsidR="0027378E" w:rsidRPr="005F47C4">
        <w:rPr>
          <w:rFonts w:ascii="仿宋_GB2312" w:eastAsia="仿宋_GB2312" w:hint="eastAsia"/>
          <w:color w:val="000000" w:themeColor="text1"/>
          <w:sz w:val="32"/>
          <w:szCs w:val="32"/>
        </w:rPr>
        <w:t>约</w:t>
      </w:r>
      <w:r w:rsidR="00934CE3" w:rsidRPr="005F47C4">
        <w:rPr>
          <w:rFonts w:ascii="仿宋_GB2312" w:eastAsia="仿宋_GB2312" w:hint="eastAsia"/>
          <w:color w:val="000000" w:themeColor="text1"/>
          <w:sz w:val="32"/>
          <w:szCs w:val="32"/>
        </w:rPr>
        <w:t>30分钟）</w:t>
      </w:r>
    </w:p>
    <w:p w:rsidR="0027739C" w:rsidRPr="00322AA7" w:rsidRDefault="0027739C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地点：示教室  </w:t>
      </w:r>
    </w:p>
    <w:p w:rsidR="00CC5839" w:rsidRPr="00322AA7" w:rsidRDefault="0027739C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内容：</w:t>
      </w:r>
    </w:p>
    <w:p w:rsidR="0027378E" w:rsidRPr="00322AA7" w:rsidRDefault="00943816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CC5839" w:rsidRPr="00322AA7">
        <w:rPr>
          <w:rFonts w:ascii="仿宋_GB2312" w:eastAsia="仿宋_GB2312" w:hint="eastAsia"/>
          <w:color w:val="000000" w:themeColor="text1"/>
          <w:sz w:val="32"/>
          <w:szCs w:val="32"/>
        </w:rPr>
        <w:t>组织讨论</w:t>
      </w:r>
      <w:r w:rsidR="0027378E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（时间约</w:t>
      </w:r>
      <w:r w:rsidR="00934CE3" w:rsidRPr="00322AA7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3138B3" w:rsidRPr="00322AA7"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 w:rsidR="00934CE3" w:rsidRPr="00322AA7">
        <w:rPr>
          <w:rFonts w:ascii="仿宋_GB2312" w:eastAsia="仿宋_GB2312" w:hint="eastAsia"/>
          <w:color w:val="000000" w:themeColor="text1"/>
          <w:sz w:val="32"/>
          <w:szCs w:val="32"/>
        </w:rPr>
        <w:t>分钟）</w:t>
      </w:r>
    </w:p>
    <w:p w:rsidR="00943816" w:rsidRPr="00322AA7" w:rsidRDefault="00943816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主查医师组织引导实习医师、住院医师围绕查房病例的诊断、诊断依据、鉴别诊断、治疗原则及有关内容进行互动式讨论，以理解掌握相关的临床基本理论、基本知识、基本技能</w:t>
      </w:r>
      <w:r w:rsidR="00CC5839" w:rsidRPr="00322AA7">
        <w:rPr>
          <w:rFonts w:ascii="仿宋_GB2312" w:eastAsia="仿宋_GB2312" w:hint="eastAsia"/>
          <w:color w:val="000000" w:themeColor="text1"/>
          <w:sz w:val="32"/>
          <w:szCs w:val="32"/>
        </w:rPr>
        <w:t>为主。</w:t>
      </w:r>
    </w:p>
    <w:p w:rsidR="0027378E" w:rsidRPr="00322AA7" w:rsidRDefault="00CC5839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="0027378E" w:rsidRPr="00322AA7">
        <w:rPr>
          <w:rFonts w:ascii="仿宋_GB2312" w:eastAsia="仿宋_GB2312" w:hint="eastAsia"/>
          <w:color w:val="000000" w:themeColor="text1"/>
          <w:sz w:val="32"/>
          <w:szCs w:val="32"/>
        </w:rPr>
        <w:t>分析讲解</w:t>
      </w:r>
      <w:r w:rsidR="00934CE3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（时间约1</w:t>
      </w:r>
      <w:r w:rsidR="003138B3" w:rsidRPr="00322AA7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="00934CE3" w:rsidRPr="00322AA7">
        <w:rPr>
          <w:rFonts w:ascii="仿宋_GB2312" w:eastAsia="仿宋_GB2312" w:hint="eastAsia"/>
          <w:color w:val="000000" w:themeColor="text1"/>
          <w:sz w:val="32"/>
          <w:szCs w:val="32"/>
        </w:rPr>
        <w:t>分钟）</w:t>
      </w:r>
    </w:p>
    <w:p w:rsidR="0027378E" w:rsidRPr="00322AA7" w:rsidRDefault="00CC5839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（1）主</w:t>
      </w:r>
      <w:r w:rsidR="001D55CC" w:rsidRPr="00322AA7">
        <w:rPr>
          <w:rFonts w:ascii="仿宋_GB2312" w:eastAsia="仿宋_GB2312" w:hint="eastAsia"/>
          <w:color w:val="000000" w:themeColor="text1"/>
          <w:sz w:val="32"/>
          <w:szCs w:val="32"/>
        </w:rPr>
        <w:t>查医师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针对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病历汇报中的不足或缺漏之处予以指正，</w:t>
      </w:r>
      <w:r w:rsidR="001D55CC" w:rsidRPr="00322AA7">
        <w:rPr>
          <w:rFonts w:ascii="仿宋_GB2312" w:eastAsia="仿宋_GB2312" w:hint="eastAsia"/>
          <w:color w:val="000000" w:themeColor="text1"/>
          <w:sz w:val="32"/>
          <w:szCs w:val="32"/>
        </w:rPr>
        <w:t>主查医师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应引导实习医师或住院医师掌握正确汇报病史的要领。</w:t>
      </w:r>
    </w:p>
    <w:p w:rsidR="0027378E" w:rsidRPr="00322AA7" w:rsidRDefault="00CC5839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（2）</w:t>
      </w:r>
      <w:r w:rsidR="001D55CC" w:rsidRPr="00322AA7">
        <w:rPr>
          <w:rFonts w:ascii="仿宋_GB2312" w:eastAsia="仿宋_GB2312" w:hint="eastAsia"/>
          <w:color w:val="000000" w:themeColor="text1"/>
          <w:sz w:val="32"/>
          <w:szCs w:val="32"/>
        </w:rPr>
        <w:t>主查医师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对实习医师、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住院医师</w:t>
      </w:r>
      <w:r w:rsidR="0027378E" w:rsidRPr="00322AA7">
        <w:rPr>
          <w:rFonts w:ascii="仿宋_GB2312" w:eastAsia="仿宋_GB2312" w:hint="eastAsia"/>
          <w:color w:val="000000" w:themeColor="text1"/>
          <w:sz w:val="32"/>
          <w:szCs w:val="32"/>
        </w:rPr>
        <w:t>体格检查情况进行评价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，引导住院医师、实习医师注意所查病例重要的</w:t>
      </w:r>
      <w:r w:rsidR="0027378E" w:rsidRPr="00322AA7">
        <w:rPr>
          <w:rFonts w:ascii="仿宋_GB2312" w:eastAsia="仿宋_GB2312" w:hint="eastAsia"/>
          <w:color w:val="000000" w:themeColor="text1"/>
          <w:sz w:val="32"/>
          <w:szCs w:val="32"/>
        </w:rPr>
        <w:t>体征（重点选择阳性体征和重要的阴性体征）及其在疾病过程中的变化。</w:t>
      </w:r>
    </w:p>
    <w:p w:rsidR="00DA626E" w:rsidRPr="00322AA7" w:rsidRDefault="0027378E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（3）主查医师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运用国内外新进展、新观点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系统</w:t>
      </w:r>
      <w:r w:rsidR="00DA626E" w:rsidRPr="00322AA7">
        <w:rPr>
          <w:rFonts w:ascii="仿宋_GB2312" w:eastAsia="仿宋_GB2312" w:hint="eastAsia"/>
          <w:color w:val="000000" w:themeColor="text1"/>
          <w:sz w:val="32"/>
          <w:szCs w:val="32"/>
        </w:rPr>
        <w:t>分析病人的病史特点、病因、发病机理、诊断依据，鉴别诊断要点、重要辅助检查的意义（充分利用影像学、实验室检查资料）、治疗原则与方案的选择。</w:t>
      </w:r>
    </w:p>
    <w:p w:rsidR="009864C4" w:rsidRPr="00322AA7" w:rsidRDefault="009864C4" w:rsidP="00FD3FDD">
      <w:pPr>
        <w:spacing w:line="49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要求：必须紧扣病人情况进行分析、讨论；适当进行拓展，如适当介绍有关新进展，但注意避免成为“小讲课”。</w:t>
      </w:r>
    </w:p>
    <w:p w:rsidR="00DA626E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3</w:t>
      </w:r>
      <w:r w:rsidR="004D72DC" w:rsidRPr="00322AA7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归纳总结</w:t>
      </w:r>
      <w:r w:rsidR="00934CE3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（时间约5分钟）</w:t>
      </w:r>
    </w:p>
    <w:p w:rsidR="00DA626E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</w:t>
      </w:r>
      <w:r w:rsidR="00806584" w:rsidRPr="00322AA7">
        <w:rPr>
          <w:rFonts w:ascii="仿宋_GB2312" w:eastAsia="仿宋_GB2312" w:hint="eastAsia"/>
          <w:color w:val="000000" w:themeColor="text1"/>
          <w:sz w:val="32"/>
          <w:szCs w:val="32"/>
        </w:rPr>
        <w:t>主查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医师总结归纳该病例中应掌握的内容，综合查房全过程，结合实习医师在专业知识、操作技能等方面存在的问题，进行系统的归纳总结：</w:t>
      </w:r>
    </w:p>
    <w:p w:rsidR="00DA626E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</w:t>
      </w:r>
      <w:r w:rsidR="00152D98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（1）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总结本次教学查房是否达到预期的目标。</w:t>
      </w:r>
    </w:p>
    <w:p w:rsidR="00DA626E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</w:t>
      </w:r>
      <w:r w:rsidR="00152D98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（2）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点评住院医师、实习医师在教学查房中的表现，提出改进意见。</w:t>
      </w:r>
    </w:p>
    <w:p w:rsidR="00DA626E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</w:t>
      </w:r>
      <w:r w:rsidR="00152D98" w:rsidRPr="00322AA7">
        <w:rPr>
          <w:rFonts w:ascii="仿宋_GB2312" w:eastAsia="仿宋_GB2312" w:hint="eastAsia"/>
          <w:color w:val="000000" w:themeColor="text1"/>
          <w:sz w:val="32"/>
          <w:szCs w:val="32"/>
        </w:rPr>
        <w:t>（3）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根据需要，提出问题、布置作业如思考题和</w:t>
      </w:r>
      <w:r w:rsidR="00612241">
        <w:rPr>
          <w:rFonts w:ascii="仿宋_GB2312" w:eastAsia="仿宋_GB2312" w:hint="eastAsia"/>
          <w:color w:val="000000" w:themeColor="text1"/>
          <w:sz w:val="32"/>
          <w:szCs w:val="32"/>
        </w:rPr>
        <w:t>推荐</w:t>
      </w: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>阅读参考资料。</w:t>
      </w:r>
    </w:p>
    <w:p w:rsidR="00DA626E" w:rsidRPr="005D00BB" w:rsidRDefault="00DA626E" w:rsidP="00FD3FDD">
      <w:pPr>
        <w:spacing w:line="49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5D00BB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　　</w:t>
      </w:r>
      <w:r w:rsidR="005D00BB" w:rsidRPr="005D00BB">
        <w:rPr>
          <w:rFonts w:ascii="黑体" w:eastAsia="黑体" w:hAnsi="黑体" w:hint="eastAsia"/>
          <w:color w:val="000000" w:themeColor="text1"/>
          <w:sz w:val="32"/>
          <w:szCs w:val="32"/>
        </w:rPr>
        <w:t>四、教学</w:t>
      </w:r>
      <w:r w:rsidR="00806584" w:rsidRPr="005D00BB">
        <w:rPr>
          <w:rFonts w:ascii="黑体" w:eastAsia="黑体" w:hAnsi="黑体" w:hint="eastAsia"/>
          <w:color w:val="000000" w:themeColor="text1"/>
          <w:sz w:val="32"/>
          <w:szCs w:val="32"/>
        </w:rPr>
        <w:t>查房</w:t>
      </w:r>
      <w:r w:rsidR="00B50A5F" w:rsidRPr="005D00BB">
        <w:rPr>
          <w:rFonts w:ascii="黑体" w:eastAsia="黑体" w:hAnsi="黑体" w:hint="eastAsia"/>
          <w:color w:val="000000" w:themeColor="text1"/>
          <w:sz w:val="32"/>
          <w:szCs w:val="32"/>
        </w:rPr>
        <w:t>记录</w:t>
      </w:r>
    </w:p>
    <w:p w:rsidR="00152D98" w:rsidRPr="00322AA7" w:rsidRDefault="00DA626E" w:rsidP="00FD3FDD">
      <w:pPr>
        <w:spacing w:line="49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322A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教学查房时应作好查房记录，尤其是病情分析情况、诊断与鉴别诊断、治疗措施、下一步的诊疗方案等。</w:t>
      </w:r>
      <w:r w:rsidR="00C5249D">
        <w:rPr>
          <w:rFonts w:ascii="仿宋_GB2312" w:eastAsia="仿宋_GB2312" w:hint="eastAsia"/>
          <w:color w:val="000000" w:themeColor="text1"/>
          <w:sz w:val="32"/>
          <w:szCs w:val="32"/>
        </w:rPr>
        <w:t>教学查房结束后，整理完善相关资料，并记录于科室《教学查房记录本》上。</w:t>
      </w:r>
    </w:p>
    <w:sectPr w:rsidR="00152D98" w:rsidRPr="00322AA7" w:rsidSect="007A59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25" w:rsidRDefault="00DC2325" w:rsidP="00DA626E">
      <w:r>
        <w:separator/>
      </w:r>
    </w:p>
  </w:endnote>
  <w:endnote w:type="continuationSeparator" w:id="0">
    <w:p w:rsidR="00DC2325" w:rsidRDefault="00DC2325" w:rsidP="00DA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25" w:rsidRDefault="00DC2325" w:rsidP="00DA626E">
      <w:r>
        <w:separator/>
      </w:r>
    </w:p>
  </w:footnote>
  <w:footnote w:type="continuationSeparator" w:id="0">
    <w:p w:rsidR="00DC2325" w:rsidRDefault="00DC2325" w:rsidP="00DA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9D5"/>
    <w:multiLevelType w:val="hybridMultilevel"/>
    <w:tmpl w:val="FB86D548"/>
    <w:lvl w:ilvl="0" w:tplc="4C10724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A2"/>
    <w:rsid w:val="00011C21"/>
    <w:rsid w:val="00043440"/>
    <w:rsid w:val="000B45BD"/>
    <w:rsid w:val="000B55DD"/>
    <w:rsid w:val="000E0AF0"/>
    <w:rsid w:val="001010FF"/>
    <w:rsid w:val="0010185B"/>
    <w:rsid w:val="001417B3"/>
    <w:rsid w:val="00152D98"/>
    <w:rsid w:val="00163820"/>
    <w:rsid w:val="0019283F"/>
    <w:rsid w:val="001D55CC"/>
    <w:rsid w:val="001E1B7D"/>
    <w:rsid w:val="002134C5"/>
    <w:rsid w:val="00244B9E"/>
    <w:rsid w:val="00254346"/>
    <w:rsid w:val="0026153E"/>
    <w:rsid w:val="0027378E"/>
    <w:rsid w:val="0027739C"/>
    <w:rsid w:val="002830C1"/>
    <w:rsid w:val="002855A2"/>
    <w:rsid w:val="002D564E"/>
    <w:rsid w:val="002E26F9"/>
    <w:rsid w:val="002E4A83"/>
    <w:rsid w:val="002F4B2E"/>
    <w:rsid w:val="002F512F"/>
    <w:rsid w:val="00312850"/>
    <w:rsid w:val="003138B3"/>
    <w:rsid w:val="00322AA7"/>
    <w:rsid w:val="00364415"/>
    <w:rsid w:val="00374A18"/>
    <w:rsid w:val="0039784A"/>
    <w:rsid w:val="003A6A21"/>
    <w:rsid w:val="003F79E2"/>
    <w:rsid w:val="00427BF5"/>
    <w:rsid w:val="004424C1"/>
    <w:rsid w:val="00442501"/>
    <w:rsid w:val="00474022"/>
    <w:rsid w:val="00481F97"/>
    <w:rsid w:val="004A0823"/>
    <w:rsid w:val="004D72DC"/>
    <w:rsid w:val="004F5C21"/>
    <w:rsid w:val="00523625"/>
    <w:rsid w:val="005639DF"/>
    <w:rsid w:val="00585EFA"/>
    <w:rsid w:val="005A7984"/>
    <w:rsid w:val="005D00BB"/>
    <w:rsid w:val="005D63C0"/>
    <w:rsid w:val="005F0AAB"/>
    <w:rsid w:val="005F47C4"/>
    <w:rsid w:val="005F61CB"/>
    <w:rsid w:val="00604A2A"/>
    <w:rsid w:val="006055E0"/>
    <w:rsid w:val="00612241"/>
    <w:rsid w:val="006A3287"/>
    <w:rsid w:val="006E0463"/>
    <w:rsid w:val="007A3D37"/>
    <w:rsid w:val="007A59BB"/>
    <w:rsid w:val="007A7F5E"/>
    <w:rsid w:val="007B76A6"/>
    <w:rsid w:val="007C159C"/>
    <w:rsid w:val="007D1268"/>
    <w:rsid w:val="00806584"/>
    <w:rsid w:val="0081352C"/>
    <w:rsid w:val="0085514B"/>
    <w:rsid w:val="008E1273"/>
    <w:rsid w:val="00901E71"/>
    <w:rsid w:val="00916C50"/>
    <w:rsid w:val="00934CE3"/>
    <w:rsid w:val="00943816"/>
    <w:rsid w:val="009864C4"/>
    <w:rsid w:val="009D06E3"/>
    <w:rsid w:val="009E66C2"/>
    <w:rsid w:val="00A21E85"/>
    <w:rsid w:val="00A81C1B"/>
    <w:rsid w:val="00A972CD"/>
    <w:rsid w:val="00AD51CB"/>
    <w:rsid w:val="00B50A5F"/>
    <w:rsid w:val="00B727BF"/>
    <w:rsid w:val="00B97FAE"/>
    <w:rsid w:val="00BB0DF2"/>
    <w:rsid w:val="00BE0DF1"/>
    <w:rsid w:val="00BE0F64"/>
    <w:rsid w:val="00BE71D3"/>
    <w:rsid w:val="00BF6C29"/>
    <w:rsid w:val="00C5249D"/>
    <w:rsid w:val="00CC5839"/>
    <w:rsid w:val="00CE0EF4"/>
    <w:rsid w:val="00CF5350"/>
    <w:rsid w:val="00D36C7C"/>
    <w:rsid w:val="00D847C1"/>
    <w:rsid w:val="00D86599"/>
    <w:rsid w:val="00D95E4F"/>
    <w:rsid w:val="00DA626E"/>
    <w:rsid w:val="00DC1F22"/>
    <w:rsid w:val="00DC2325"/>
    <w:rsid w:val="00DC23AC"/>
    <w:rsid w:val="00DE4C20"/>
    <w:rsid w:val="00E058C6"/>
    <w:rsid w:val="00E548A6"/>
    <w:rsid w:val="00E73580"/>
    <w:rsid w:val="00E948EA"/>
    <w:rsid w:val="00EE61A7"/>
    <w:rsid w:val="00EF2DF2"/>
    <w:rsid w:val="00F11DEA"/>
    <w:rsid w:val="00F12154"/>
    <w:rsid w:val="00F71D00"/>
    <w:rsid w:val="00F80313"/>
    <w:rsid w:val="00FC7D1C"/>
    <w:rsid w:val="00F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26E"/>
    <w:rPr>
      <w:sz w:val="18"/>
      <w:szCs w:val="18"/>
    </w:rPr>
  </w:style>
  <w:style w:type="paragraph" w:styleId="a5">
    <w:name w:val="List Paragraph"/>
    <w:basedOn w:val="a"/>
    <w:uiPriority w:val="34"/>
    <w:qFormat/>
    <w:rsid w:val="00A21E8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E61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61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26E"/>
    <w:rPr>
      <w:sz w:val="18"/>
      <w:szCs w:val="18"/>
    </w:rPr>
  </w:style>
  <w:style w:type="paragraph" w:styleId="a5">
    <w:name w:val="List Paragraph"/>
    <w:basedOn w:val="a"/>
    <w:uiPriority w:val="34"/>
    <w:qFormat/>
    <w:rsid w:val="00A21E8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E61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6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74482-F2FC-42C7-B93C-B823F5C5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tian</cp:lastModifiedBy>
  <cp:revision>77</cp:revision>
  <cp:lastPrinted>2016-09-02T02:43:00Z</cp:lastPrinted>
  <dcterms:created xsi:type="dcterms:W3CDTF">2016-08-18T07:20:00Z</dcterms:created>
  <dcterms:modified xsi:type="dcterms:W3CDTF">2016-09-07T01:04:00Z</dcterms:modified>
</cp:coreProperties>
</file>